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76621F" w:rsidRPr="0076621F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6621F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76621F" w:rsidRPr="0076621F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76621F" w:rsidRPr="0076621F" w:rsidRDefault="0076621F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  <w:i/>
              </w:rPr>
              <w:t>Tematska cjelina:</w:t>
            </w:r>
            <w:r w:rsidRPr="0076621F">
              <w:rPr>
                <w:rFonts w:ascii="Arial" w:hAnsi="Arial" w:cs="Arial"/>
                <w:b/>
              </w:rPr>
              <w:t xml:space="preserve"> I. ŠTO JE KEMIJA</w:t>
            </w:r>
          </w:p>
        </w:tc>
      </w:tr>
      <w:tr w:rsidR="0076621F" w:rsidRPr="0076621F" w:rsidTr="00631BE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6621F">
              <w:rPr>
                <w:rFonts w:ascii="Arial" w:hAnsi="Arial" w:cs="Arial"/>
                <w:b/>
                <w:i/>
              </w:rPr>
              <w:t>Broj sata:</w:t>
            </w:r>
            <w:r w:rsidRPr="0076621F">
              <w:rPr>
                <w:rFonts w:ascii="Arial" w:hAnsi="Arial" w:cs="Arial"/>
                <w:b/>
              </w:rPr>
              <w:t xml:space="preserve"> 4. i 5.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6621F">
              <w:rPr>
                <w:rFonts w:ascii="Arial" w:hAnsi="Arial" w:cs="Arial"/>
                <w:b/>
                <w:i/>
              </w:rPr>
              <w:t>Tema:</w:t>
            </w:r>
            <w:r w:rsidRPr="0076621F">
              <w:rPr>
                <w:rFonts w:ascii="Arial" w:hAnsi="Arial" w:cs="Arial"/>
                <w:b/>
              </w:rPr>
              <w:t xml:space="preserve"> 1.3. Kemijsko posuđe i pribor</w:t>
            </w:r>
          </w:p>
        </w:tc>
      </w:tr>
      <w:tr w:rsidR="0076621F" w:rsidRPr="0076621F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76621F">
              <w:rPr>
                <w:rFonts w:ascii="Arial" w:hAnsi="Arial" w:cs="Arial"/>
                <w:bCs/>
              </w:rPr>
              <w:t>svojstva, sastav i vrstu tvari</w:t>
            </w:r>
            <w:r w:rsidRPr="0076621F">
              <w:rPr>
                <w:rFonts w:ascii="Arial" w:hAnsi="Arial" w:cs="Arial"/>
              </w:rPr>
              <w:t> 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D.7.1. povezuje</w:t>
            </w:r>
            <w:r w:rsidRPr="0076621F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D.7.3.</w:t>
            </w:r>
            <w:r w:rsidRPr="0076621F">
              <w:rPr>
                <w:rFonts w:ascii="Arial" w:hAnsi="Arial" w:cs="Arial"/>
              </w:rPr>
              <w:t xml:space="preserve"> </w:t>
            </w:r>
            <w:r w:rsidRPr="0076621F">
              <w:rPr>
                <w:rFonts w:ascii="Arial" w:hAnsi="Arial" w:cs="Arial"/>
                <w:b/>
              </w:rPr>
              <w:t>uočava</w:t>
            </w:r>
            <w:r w:rsidRPr="0076621F">
              <w:rPr>
                <w:rFonts w:ascii="Arial" w:hAnsi="Arial" w:cs="Arial"/>
              </w:rPr>
              <w:t xml:space="preserve"> zakonitosti uopćavanjem podataka prikazanih teksto</w:t>
            </w:r>
            <w:r w:rsidR="00FE1125">
              <w:rPr>
                <w:rFonts w:ascii="Arial" w:hAnsi="Arial" w:cs="Arial"/>
              </w:rPr>
              <w:t>m, crtežom, modelima, tablicama itd.</w:t>
            </w:r>
          </w:p>
        </w:tc>
      </w:tr>
      <w:tr w:rsidR="0076621F" w:rsidRPr="0076621F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nabraja</w:t>
            </w:r>
            <w:r w:rsidRPr="0076621F">
              <w:rPr>
                <w:rFonts w:ascii="Arial" w:hAnsi="Arial" w:cs="Arial"/>
              </w:rPr>
              <w:t xml:space="preserve"> osnovno stakleno i porculansko laboratorijsko posuđe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navodi</w:t>
            </w:r>
            <w:r w:rsidRPr="0076621F">
              <w:rPr>
                <w:rFonts w:ascii="Arial" w:hAnsi="Arial" w:cs="Arial"/>
              </w:rPr>
              <w:t xml:space="preserve"> metalni i drugi pribor za izvođenje pokusa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 xml:space="preserve">navodi </w:t>
            </w:r>
            <w:r w:rsidRPr="0076621F">
              <w:rPr>
                <w:rFonts w:ascii="Arial" w:hAnsi="Arial" w:cs="Arial"/>
                <w:bCs/>
              </w:rPr>
              <w:t>laboratorijske uređaje za zagrijavanja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 xml:space="preserve">objašnjava </w:t>
            </w:r>
            <w:r w:rsidRPr="0076621F">
              <w:rPr>
                <w:rFonts w:ascii="Arial" w:hAnsi="Arial" w:cs="Arial"/>
              </w:rPr>
              <w:t xml:space="preserve">upotrebu laboratorijskoga posuđa i pribora 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>izvodi</w:t>
            </w:r>
            <w:r w:rsidRPr="0076621F">
              <w:rPr>
                <w:rFonts w:ascii="Arial" w:hAnsi="Arial" w:cs="Arial"/>
                <w:bCs/>
              </w:rPr>
              <w:t xml:space="preserve"> mjerenje volumena u menzuri</w:t>
            </w:r>
          </w:p>
          <w:p w:rsidR="0076621F" w:rsidRPr="0076621F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 xml:space="preserve">crta </w:t>
            </w:r>
            <w:r w:rsidRPr="0076621F">
              <w:rPr>
                <w:rFonts w:ascii="Arial" w:hAnsi="Arial" w:cs="Arial"/>
                <w:bCs/>
              </w:rPr>
              <w:t>dvodimenzijske crteže kemijskog posuđa</w:t>
            </w:r>
          </w:p>
          <w:p w:rsidR="0076621F" w:rsidRPr="0085722B" w:rsidRDefault="0076621F" w:rsidP="00883B6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>prikazuje</w:t>
            </w:r>
            <w:r w:rsidRPr="0076621F">
              <w:rPr>
                <w:rFonts w:ascii="Arial" w:hAnsi="Arial" w:cs="Arial"/>
              </w:rPr>
              <w:t> podatke prikupljene pokusima i/ili radom na tekstu, novim tekstom, tablicama, grafovima i crtežima</w:t>
            </w:r>
          </w:p>
        </w:tc>
      </w:tr>
      <w:tr w:rsidR="0076621F" w:rsidRPr="0076621F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76621F">
              <w:rPr>
                <w:rFonts w:ascii="Arial" w:hAnsi="Arial" w:cs="Arial"/>
                <w:b/>
                <w:i/>
              </w:rPr>
              <w:t xml:space="preserve"> </w:t>
            </w:r>
            <w:r w:rsidRPr="0076621F">
              <w:rPr>
                <w:rFonts w:ascii="Arial" w:hAnsi="Arial" w:cs="Arial"/>
              </w:rPr>
              <w:t>laboratorij, stakleno posuđe, odmjerno posuđe, porculansko posuđe, uređaji za zagrijavanje, aparatura, metalni pribor</w:t>
            </w:r>
          </w:p>
        </w:tc>
      </w:tr>
      <w:tr w:rsidR="0076621F" w:rsidRPr="0076621F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  <w:bCs/>
              </w:rPr>
              <w:t xml:space="preserve">ikt C 3.3. </w:t>
            </w:r>
            <w:r w:rsidRPr="0076621F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EB1734" w:rsidRDefault="00EB1734" w:rsidP="0076621F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EB1734" w:rsidRDefault="00EB1734" w:rsidP="0076621F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 w:rsidRPr="00EB1734">
              <w:rPr>
                <w:rFonts w:ascii="Arial" w:hAnsi="Arial" w:cs="Arial"/>
                <w:b/>
                <w:bCs/>
              </w:rPr>
              <w:t>osr</w:t>
            </w:r>
            <w:proofErr w:type="spellEnd"/>
            <w:r w:rsidRPr="00EB1734"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  <w:p w:rsidR="0076621F" w:rsidRPr="0076621F" w:rsidRDefault="00EB1734" w:rsidP="0076621F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uku</w:t>
            </w:r>
            <w:proofErr w:type="spellEnd"/>
            <w:r>
              <w:rPr>
                <w:rFonts w:ascii="Arial" w:hAnsi="Arial" w:cs="Arial"/>
                <w:b/>
              </w:rPr>
              <w:t xml:space="preserve"> B 3</w:t>
            </w:r>
            <w:r w:rsidR="0076621F" w:rsidRPr="0076621F">
              <w:rPr>
                <w:rFonts w:ascii="Arial" w:hAnsi="Arial" w:cs="Arial"/>
                <w:b/>
              </w:rPr>
              <w:t>.4.</w:t>
            </w:r>
            <w:r w:rsidR="0076621F" w:rsidRPr="0076621F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</w:tc>
      </w:tr>
      <w:tr w:rsidR="0076621F" w:rsidRPr="0076621F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76621F" w:rsidRPr="0076621F" w:rsidRDefault="0076621F" w:rsidP="00A62C8C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76621F">
              <w:rPr>
                <w:rFonts w:ascii="Arial" w:hAnsi="Arial" w:cs="Arial"/>
                <w:b/>
              </w:rPr>
              <w:t>DDS, RL</w:t>
            </w:r>
            <w:r w:rsidR="00A62C8C">
              <w:rPr>
                <w:rFonts w:ascii="Arial" w:hAnsi="Arial" w:cs="Arial"/>
                <w:b/>
              </w:rPr>
              <w:t>-</w:t>
            </w:r>
            <w:r w:rsidRPr="0076621F">
              <w:rPr>
                <w:rFonts w:ascii="Arial" w:hAnsi="Arial" w:cs="Arial"/>
                <w:b/>
              </w:rPr>
              <w:t xml:space="preserve">1.3. </w:t>
            </w:r>
          </w:p>
        </w:tc>
      </w:tr>
      <w:tr w:rsidR="0076621F" w:rsidRPr="0076621F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6621F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76621F" w:rsidRPr="0076621F" w:rsidRDefault="0076621F" w:rsidP="0085722B">
            <w:pPr>
              <w:spacing w:line="276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HJ – A.7.3.</w:t>
            </w:r>
            <w:r w:rsidRPr="0076621F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76621F" w:rsidRPr="0076621F" w:rsidRDefault="0076621F" w:rsidP="0085722B">
            <w:pPr>
              <w:spacing w:line="276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B – D.7.1.</w:t>
            </w:r>
            <w:r w:rsidRPr="0076621F">
              <w:rPr>
                <w:rFonts w:ascii="Arial" w:hAnsi="Arial" w:cs="Arial"/>
              </w:rPr>
              <w:t xml:space="preserve"> Primjenjuje osnovna načela znanstvene metodologije i objašnjava dobivene rezultate.</w:t>
            </w:r>
          </w:p>
          <w:p w:rsidR="0076621F" w:rsidRPr="0076621F" w:rsidRDefault="0076621F" w:rsidP="0085722B">
            <w:pPr>
              <w:spacing w:line="276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 xml:space="preserve">M </w:t>
            </w:r>
            <w:r w:rsidR="00FE1125">
              <w:rPr>
                <w:rFonts w:ascii="Arial" w:hAnsi="Arial" w:cs="Arial"/>
                <w:b/>
              </w:rPr>
              <w:t>–</w:t>
            </w:r>
            <w:r w:rsidRPr="0076621F">
              <w:rPr>
                <w:rFonts w:ascii="Arial" w:hAnsi="Arial" w:cs="Arial"/>
                <w:b/>
              </w:rPr>
              <w:t xml:space="preserve"> D.7.5</w:t>
            </w:r>
            <w:r w:rsidRPr="0076621F">
              <w:rPr>
                <w:rFonts w:ascii="Arial" w:hAnsi="Arial" w:cs="Arial"/>
              </w:rPr>
              <w:t xml:space="preserve"> Odabire i preračunava pogodne mjerne jedinice.</w:t>
            </w:r>
          </w:p>
        </w:tc>
      </w:tr>
    </w:tbl>
    <w:p w:rsidR="0076621F" w:rsidRDefault="007662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76621F" w:rsidRPr="0076621F" w:rsidTr="00631BE9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AKTIVNOSTI UČENIKA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rad na tekstu, korištenje digitalnih sadržaja, rješavanje zadataka, rasprava, praktični rad (pokus), crtanje kemijskog posuđa i pribora</w:t>
            </w:r>
          </w:p>
        </w:tc>
      </w:tr>
      <w:tr w:rsidR="0076621F" w:rsidRPr="0076621F" w:rsidTr="00631BE9">
        <w:trPr>
          <w:trHeight w:val="5177"/>
          <w:jc w:val="center"/>
        </w:trPr>
        <w:tc>
          <w:tcPr>
            <w:tcW w:w="1684" w:type="dxa"/>
          </w:tcPr>
          <w:p w:rsidR="0076621F" w:rsidRPr="0076621F" w:rsidRDefault="0076621F" w:rsidP="00C569A7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MPT</w:t>
            </w:r>
          </w:p>
          <w:p w:rsidR="0076621F" w:rsidRPr="0076621F" w:rsidRDefault="00EB1734" w:rsidP="0076621F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uku</w:t>
            </w:r>
            <w:proofErr w:type="spellEnd"/>
            <w:r>
              <w:rPr>
                <w:rFonts w:ascii="Arial" w:hAnsi="Arial" w:cs="Arial"/>
                <w:b/>
              </w:rPr>
              <w:t xml:space="preserve"> B 3</w:t>
            </w:r>
            <w:r w:rsidR="0076621F" w:rsidRPr="0076621F">
              <w:rPr>
                <w:rFonts w:ascii="Arial" w:hAnsi="Arial" w:cs="Arial"/>
                <w:b/>
              </w:rPr>
              <w:t>.4.</w:t>
            </w:r>
            <w:r w:rsidR="0076621F" w:rsidRPr="0076621F">
              <w:rPr>
                <w:rFonts w:ascii="Arial" w:hAnsi="Arial" w:cs="Arial"/>
              </w:rPr>
              <w:t xml:space="preserve"> </w:t>
            </w: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A.7.1. a, b, c, d</w:t>
            </w: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76621F">
              <w:rPr>
                <w:rFonts w:ascii="Arial" w:hAnsi="Arial" w:cs="Arial"/>
                <w:b/>
              </w:rPr>
              <w:t>MPT</w:t>
            </w: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ikt C 3.3.</w:t>
            </w:r>
            <w:r w:rsidRPr="0076621F">
              <w:rPr>
                <w:rFonts w:ascii="Arial" w:hAnsi="Arial" w:cs="Arial"/>
              </w:rPr>
              <w:t xml:space="preserve"> </w:t>
            </w:r>
            <w:r w:rsidRPr="0076621F">
              <w:rPr>
                <w:rFonts w:ascii="Arial" w:hAnsi="Arial" w:cs="Arial"/>
                <w:b/>
              </w:rPr>
              <w:t>f</w:t>
            </w: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D.7.3. e, g</w:t>
            </w: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</w:rPr>
            </w:pPr>
          </w:p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MPT</w:t>
            </w:r>
          </w:p>
          <w:p w:rsidR="00EB1734" w:rsidRDefault="0076621F" w:rsidP="0076621F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76621F">
              <w:rPr>
                <w:rFonts w:ascii="Arial" w:hAnsi="Arial" w:cs="Arial"/>
                <w:b/>
              </w:rPr>
              <w:t>osr</w:t>
            </w:r>
            <w:proofErr w:type="spellEnd"/>
            <w:r w:rsidRPr="0076621F">
              <w:rPr>
                <w:rFonts w:ascii="Arial" w:hAnsi="Arial" w:cs="Arial"/>
                <w:b/>
              </w:rPr>
              <w:t xml:space="preserve"> B </w:t>
            </w:r>
            <w:r w:rsidR="00EB1734">
              <w:rPr>
                <w:rFonts w:ascii="Arial" w:hAnsi="Arial" w:cs="Arial"/>
                <w:b/>
              </w:rPr>
              <w:t>3</w:t>
            </w:r>
            <w:r w:rsidRPr="0076621F">
              <w:rPr>
                <w:rFonts w:ascii="Arial" w:hAnsi="Arial" w:cs="Arial"/>
                <w:b/>
              </w:rPr>
              <w:t>.1</w:t>
            </w:r>
            <w:r w:rsidR="00EB1734">
              <w:rPr>
                <w:rFonts w:ascii="Arial" w:hAnsi="Arial" w:cs="Arial"/>
              </w:rPr>
              <w:t>.</w:t>
            </w:r>
            <w:r w:rsidR="00E9275C">
              <w:rPr>
                <w:rFonts w:ascii="Arial" w:hAnsi="Arial" w:cs="Arial"/>
              </w:rPr>
              <w:t xml:space="preserve"> e</w:t>
            </w:r>
          </w:p>
          <w:p w:rsidR="0076621F" w:rsidRPr="00EB1734" w:rsidRDefault="00EB1734" w:rsidP="0076621F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EB1734">
              <w:rPr>
                <w:rFonts w:ascii="Arial" w:hAnsi="Arial" w:cs="Arial"/>
                <w:b/>
              </w:rPr>
              <w:t>osr</w:t>
            </w:r>
            <w:proofErr w:type="spellEnd"/>
            <w:r w:rsidRPr="00EB1734">
              <w:rPr>
                <w:rFonts w:ascii="Arial" w:hAnsi="Arial" w:cs="Arial"/>
                <w:b/>
              </w:rPr>
              <w:t xml:space="preserve"> B 3.4.</w:t>
            </w:r>
            <w:r w:rsidR="00E9275C">
              <w:rPr>
                <w:rFonts w:ascii="Arial" w:hAnsi="Arial" w:cs="Arial"/>
                <w:b/>
              </w:rPr>
              <w:t xml:space="preserve"> e</w:t>
            </w:r>
          </w:p>
          <w:p w:rsidR="0076621F" w:rsidRPr="0076621F" w:rsidRDefault="0076621F" w:rsidP="00EB1734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76621F">
              <w:rPr>
                <w:rFonts w:ascii="Arial" w:hAnsi="Arial" w:cs="Arial"/>
                <w:b/>
              </w:rPr>
              <w:t>uku</w:t>
            </w:r>
            <w:proofErr w:type="spellEnd"/>
            <w:r w:rsidRPr="0076621F">
              <w:rPr>
                <w:rFonts w:ascii="Arial" w:hAnsi="Arial" w:cs="Arial"/>
                <w:b/>
              </w:rPr>
              <w:t xml:space="preserve"> A </w:t>
            </w:r>
            <w:r w:rsidR="00EB1734">
              <w:rPr>
                <w:rFonts w:ascii="Arial" w:hAnsi="Arial" w:cs="Arial"/>
                <w:b/>
              </w:rPr>
              <w:t>3</w:t>
            </w:r>
            <w:r w:rsidRPr="0076621F">
              <w:rPr>
                <w:rFonts w:ascii="Arial" w:hAnsi="Arial" w:cs="Arial"/>
                <w:b/>
              </w:rPr>
              <w:t>.4.</w:t>
            </w:r>
            <w:r w:rsidRPr="007662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43" w:type="dxa"/>
          </w:tcPr>
          <w:p w:rsidR="0076621F" w:rsidRPr="0076621F" w:rsidRDefault="0076621F" w:rsidP="00C569A7">
            <w:pPr>
              <w:spacing w:before="240"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 xml:space="preserve">Čitaju uvod u temu i </w:t>
            </w:r>
            <w:r>
              <w:rPr>
                <w:rFonts w:ascii="Arial" w:hAnsi="Arial" w:cs="Arial"/>
              </w:rPr>
              <w:t>o</w:t>
            </w:r>
            <w:r w:rsidRPr="0076621F">
              <w:rPr>
                <w:rFonts w:ascii="Arial" w:hAnsi="Arial" w:cs="Arial"/>
              </w:rPr>
              <w:t>dgovaraju na uvodna pitanja u udžbeniku (str. 18.), međusobno diskutiraju.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Postavljaju pitanja, odgovaraju na pitanja, primjenjuju prethodno stečena znanja i iskustva.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DDS – kemijsko posuđe i pribor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 xml:space="preserve">Crtaju laboratorijsko posuđe u digitalnom alatu </w:t>
            </w:r>
            <w:r w:rsidRPr="0076621F">
              <w:rPr>
                <w:rFonts w:ascii="Arial" w:hAnsi="Arial" w:cs="Arial"/>
                <w:b/>
                <w:i/>
              </w:rPr>
              <w:t>Chemix</w:t>
            </w:r>
            <w:r w:rsidRPr="0076621F">
              <w:rPr>
                <w:rFonts w:ascii="Arial" w:hAnsi="Arial" w:cs="Arial"/>
              </w:rPr>
              <w:t xml:space="preserve"> ili </w:t>
            </w:r>
            <w:r w:rsidRPr="0076621F">
              <w:rPr>
                <w:rFonts w:ascii="Arial" w:hAnsi="Arial" w:cs="Arial"/>
                <w:b/>
                <w:i/>
              </w:rPr>
              <w:t>Edraw Max</w:t>
            </w:r>
            <w:r w:rsidRPr="0076621F">
              <w:rPr>
                <w:rFonts w:ascii="Arial" w:hAnsi="Arial" w:cs="Arial"/>
              </w:rPr>
              <w:t>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Crtaju prostoručno dvodimenzijske prikaze osnovnog kemijskog posuđa i pribora.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Pokus 1.3. Određivanje volumena tekućine menzurom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Izvode pokus u skupinama.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Prate tijek pokusa i bilježe opažanja. Odgovaraju na postavljena pitanja, diskutiraju o rezultatima pokusa i iznose zaključke.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Crtežom prikazuju rezultate pokusa.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Vrednovanje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  <w:i/>
              </w:rPr>
              <w:t>Vrednovanje kao učenje:</w:t>
            </w:r>
            <w:r w:rsidRPr="0076621F">
              <w:rPr>
                <w:rFonts w:ascii="Arial" w:hAnsi="Arial" w:cs="Arial"/>
                <w:b/>
              </w:rPr>
              <w:t xml:space="preserve"> 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  <w:b/>
              </w:rPr>
              <w:t>DDS</w:t>
            </w:r>
            <w:r w:rsidRPr="0076621F">
              <w:rPr>
                <w:rFonts w:ascii="Arial" w:hAnsi="Arial" w:cs="Arial"/>
              </w:rPr>
              <w:t xml:space="preserve"> – provjeri znanje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 xml:space="preserve">RB, str. 12. – 14. 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 xml:space="preserve">domaća zadaća (U, str. 22. – provjeri znanje), </w:t>
            </w:r>
            <w:r w:rsidRPr="0076621F">
              <w:rPr>
                <w:rFonts w:ascii="Arial" w:hAnsi="Arial" w:cs="Arial"/>
                <w:b/>
              </w:rPr>
              <w:t>DDS</w:t>
            </w:r>
            <w:r w:rsidRPr="0076621F">
              <w:rPr>
                <w:rFonts w:ascii="Arial" w:hAnsi="Arial" w:cs="Arial"/>
              </w:rPr>
              <w:t xml:space="preserve"> – suvremeni kemijski laboratorij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76621F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provjera domaće zadaće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provjera izvedbe pokusa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crtanje kemijskog posuđa i pribora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76621F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76621F" w:rsidRPr="0076621F" w:rsidRDefault="0076621F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određivanja volumena tekućine u menzuri i odmjernoj tikvici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  <w:b/>
              </w:rPr>
            </w:pPr>
            <w:r w:rsidRPr="0076621F">
              <w:rPr>
                <w:rFonts w:ascii="Arial" w:hAnsi="Arial" w:cs="Arial"/>
                <w:b/>
              </w:rPr>
              <w:t>Refleksija</w:t>
            </w:r>
          </w:p>
        </w:tc>
      </w:tr>
      <w:tr w:rsidR="0076621F" w:rsidRPr="0076621F" w:rsidTr="00631BE9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76621F" w:rsidRPr="0076621F" w:rsidRDefault="0076621F" w:rsidP="0076621F">
            <w:pPr>
              <w:spacing w:line="259" w:lineRule="auto"/>
              <w:rPr>
                <w:rFonts w:ascii="Arial" w:hAnsi="Arial" w:cs="Arial"/>
              </w:rPr>
            </w:pPr>
            <w:r w:rsidRPr="0076621F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76621F" w:rsidRPr="0076621F" w:rsidRDefault="0076621F" w:rsidP="0076621F">
      <w:pPr>
        <w:rPr>
          <w:rFonts w:ascii="Arial" w:hAnsi="Arial" w:cs="Arial"/>
          <w:sz w:val="24"/>
        </w:rPr>
      </w:pPr>
      <w:r w:rsidRPr="0076621F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76621F" w:rsidRDefault="007662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6621F" w:rsidRPr="0076621F" w:rsidTr="00631BE9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76621F" w:rsidRPr="0076621F" w:rsidRDefault="0076621F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76621F" w:rsidRPr="0076621F" w:rsidTr="00631BE9">
        <w:trPr>
          <w:trHeight w:val="5893"/>
          <w:jc w:val="center"/>
        </w:trPr>
        <w:tc>
          <w:tcPr>
            <w:tcW w:w="9288" w:type="dxa"/>
          </w:tcPr>
          <w:p w:rsidR="0076621F" w:rsidRPr="0076621F" w:rsidRDefault="0076621F" w:rsidP="00F37BE9">
            <w:pPr>
              <w:spacing w:before="24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76621F">
              <w:rPr>
                <w:rFonts w:ascii="Arial" w:hAnsi="Arial" w:cs="Arial"/>
                <w:b/>
                <w:sz w:val="24"/>
                <w:u w:val="single"/>
              </w:rPr>
              <w:t>Kemijsko posuđe i pribor</w:t>
            </w:r>
          </w:p>
          <w:p w:rsidR="0076621F" w:rsidRPr="0076621F" w:rsidRDefault="0076621F" w:rsidP="0076621F">
            <w:pPr>
              <w:rPr>
                <w:rFonts w:ascii="Arial" w:hAnsi="Arial" w:cs="Arial"/>
                <w:i/>
                <w:sz w:val="24"/>
              </w:rPr>
            </w:pPr>
            <w:r w:rsidRPr="0076621F">
              <w:rPr>
                <w:rFonts w:ascii="Arial" w:hAnsi="Arial" w:cs="Arial"/>
                <w:i/>
                <w:sz w:val="24"/>
              </w:rPr>
              <w:t>Vrste kemijskog posuđa i pribora:</w:t>
            </w:r>
          </w:p>
          <w:p w:rsidR="0076621F" w:rsidRPr="0076621F" w:rsidRDefault="0076621F" w:rsidP="00883B6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 xml:space="preserve">stakleno posuđe: </w:t>
            </w:r>
            <w:r w:rsidRPr="0076621F">
              <w:rPr>
                <w:rFonts w:ascii="Arial" w:hAnsi="Arial" w:cs="Arial"/>
                <w:sz w:val="24"/>
              </w:rPr>
              <w:t>epruveta ili kušalica, lijevak, čaša, Erlenmeyerova tikvica, tikvice različitih oblika, hladilo, menzura, odmjerna tikvica, satno stakalce, Petrijeva zdjelica, boce za kemikalije itd.</w:t>
            </w:r>
          </w:p>
          <w:p w:rsidR="0076621F" w:rsidRPr="0076621F" w:rsidRDefault="0076621F" w:rsidP="00883B6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 xml:space="preserve">porculansko posuđe: </w:t>
            </w:r>
            <w:r w:rsidRPr="0076621F">
              <w:rPr>
                <w:rFonts w:ascii="Arial" w:hAnsi="Arial" w:cs="Arial"/>
                <w:sz w:val="24"/>
              </w:rPr>
              <w:t>tarionik s batićem, zdjelica, lončić itd.</w:t>
            </w:r>
          </w:p>
          <w:p w:rsidR="0076621F" w:rsidRPr="0076621F" w:rsidRDefault="0076621F" w:rsidP="00883B6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 xml:space="preserve">metalni pribor: </w:t>
            </w:r>
            <w:r w:rsidRPr="0076621F">
              <w:rPr>
                <w:rFonts w:ascii="Arial" w:hAnsi="Arial" w:cs="Arial"/>
                <w:sz w:val="24"/>
              </w:rPr>
              <w:t>plamenik, stalak, stezaljke, kleme, pinceta, tronožac s mrežicom, žlice i spatule za kemikalije itd.</w:t>
            </w:r>
          </w:p>
          <w:p w:rsidR="0076621F" w:rsidRPr="0076621F" w:rsidRDefault="0076621F" w:rsidP="00883B6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 xml:space="preserve">ostali pribor: </w:t>
            </w:r>
            <w:r w:rsidRPr="0076621F">
              <w:rPr>
                <w:rFonts w:ascii="Arial" w:hAnsi="Arial" w:cs="Arial"/>
                <w:sz w:val="24"/>
              </w:rPr>
              <w:t>kapaljka, termometar, staklene i gumene cijevi, stakleni štapić, čepovi, drvena hvataljka, stalak za epruvete, pneumatska kada itd.</w:t>
            </w:r>
          </w:p>
          <w:p w:rsidR="0076621F" w:rsidRPr="0076621F" w:rsidRDefault="004A33FC" w:rsidP="0076621F">
            <w:pPr>
              <w:rPr>
                <w:rFonts w:ascii="Arial" w:hAnsi="Arial" w:cs="Arial"/>
                <w:i/>
                <w:sz w:val="24"/>
              </w:rPr>
            </w:pPr>
            <w:r w:rsidRPr="004A33FC">
              <w:rPr>
                <w:rFonts w:ascii="Arial" w:hAnsi="Arial" w:cs="Arial"/>
                <w:sz w:val="24"/>
              </w:rPr>
              <w:pict>
                <v:group id="_x0000_s1230" style="position:absolute;margin-left:11.45pt;margin-top:17.55pt;width:386.25pt;height:97.7pt;z-index:251660288" coordorigin="1733,5500" coordsize="7725,1954">
                  <v:group id="_x0000_s1231" style="position:absolute;left:1733;top:6456;width:142;height:998;flip:x" coordorigin="6680,1220" coordsize="1260,4070">
                    <v:shape id="_x0000_s1232" style="position:absolute;left:7193;top:1340;width:647;height:3950;flip:x" coordsize="647,3950" path="m7,c3,1236,,2473,7,3100v7,627,7,523,40,660c80,3897,157,3890,207,3920v50,30,67,17,140,20c420,3943,533,3941,647,3940e" filled="f">
                      <v:path arrowok="t"/>
                    </v:shape>
                    <v:shape id="_x0000_s1233" style="position:absolute;left:6773;top:1340;width:647;height:3950" coordsize="647,3950" path="m7,c3,1236,,2473,7,3100v7,627,7,523,40,660c80,3897,157,3890,207,3920v50,30,67,17,140,20c420,3943,533,3941,647,3940e" filled="f">
                      <v:path arrowok="t"/>
                    </v:shape>
                    <v:line id="_x0000_s1234" style="position:absolute;flip:x" from="6680,1320" to="6780,1320"/>
                    <v:line id="_x0000_s1235" style="position:absolute" from="7840,1320" to="7920,1320"/>
                    <v:line id="_x0000_s1236" style="position:absolute;flip:y" from="6680,1220" to="6680,1320"/>
                    <v:line id="_x0000_s1237" style="position:absolute;flip:y" from="7920,1220" to="7920,1320"/>
                    <v:line id="_x0000_s1238" style="position:absolute" from="6700,1220" to="7940,1220"/>
                  </v:group>
                  <v:group id="_x0000_s1239" style="position:absolute;left:2702;top:6457;width:550;height:907" coordorigin="7320,2760" coordsize="1200,1700">
                    <v:line id="_x0000_s1240" style="position:absolute" from="7320,2760" to="7840,3480"/>
                    <v:line id="_x0000_s1241" style="position:absolute;flip:x" from="8000,2760" to="8520,3480"/>
                    <v:line id="_x0000_s1242" style="position:absolute" from="7840,3480" to="7840,4240"/>
                    <v:line id="_x0000_s1243" style="position:absolute" from="8000,3480" to="8000,4460"/>
                    <v:line id="_x0000_s1244" style="position:absolute" from="7820,4240" to="7820,4240"/>
                    <v:line id="_x0000_s1245" style="position:absolute" from="7840,4220" to="8000,4420"/>
                    <v:line id="_x0000_s1246" style="position:absolute" from="7320,2760" to="8500,2760"/>
                  </v:group>
                  <v:group id="_x0000_s1247" style="position:absolute;left:3781;top:6551;width:663;height:709" coordorigin="3780,5220" coordsize="2520,3363">
                    <v:shape id="_x0000_s1248" style="position:absolute;left:3780;top:5520;width:1140;height:3063" coordsize="1140,3063" path="m20,c10,963,,1927,20,2420v20,493,37,437,120,540c223,3063,353,3027,520,3040v167,13,393,6,620,e" filled="f">
                      <v:path arrowok="t"/>
                    </v:shape>
                    <v:shape id="_x0000_s1249" style="position:absolute;left:4860;top:5520;width:1140;height:3063;flip:x" coordsize="1140,3063" path="m20,c10,963,,1927,20,2420v20,493,37,437,120,540c223,3063,353,3027,520,3040v167,13,393,6,620,e" filled="f">
                      <v:path arrowok="t"/>
                    </v:shape>
                    <v:line id="_x0000_s1250" style="position:absolute;flip:y" from="5980,5220" to="6300,5540"/>
                    <v:line id="_x0000_s1251" style="position:absolute;flip:x" from="3800,5220" to="6300,5220"/>
                    <v:line id="_x0000_s1252" style="position:absolute;flip:y" from="3800,5220" to="3800,5580"/>
                  </v:group>
                  <v:group id="_x0000_s1253" style="position:absolute;left:6712;top:6184;width:760;height:1134" coordorigin="5237,1360" coordsize="2363,3303">
                    <v:group id="_x0000_s1254" style="position:absolute;left:6337;top:2280;width:1263;height:2383;flip:x" coordorigin="4997,2040" coordsize="1263,2383">
                      <v:shape id="_x0000_s1255" style="position:absolute;left:4997;top:3740;width:783;height:683" coordsize="783,683" path="m103,c54,95,6,190,3,280,,370,13,477,83,540v70,63,223,97,340,120c540,683,723,683,783,680e" filled="f">
                        <v:path arrowok="t"/>
                      </v:shape>
                      <v:line id="_x0000_s1256" style="position:absolute;flip:y" from="5100,2040" to="5780,3740"/>
                      <v:line id="_x0000_s1257" style="position:absolute" from="5760,4420" to="6260,4420"/>
                    </v:group>
                    <v:group id="_x0000_s1258" style="position:absolute;left:5237;top:2280;width:1263;height:2383" coordorigin="4997,2040" coordsize="1263,2383">
                      <v:shape id="_x0000_s1259" style="position:absolute;left:4997;top:3740;width:783;height:683" coordsize="783,683" path="m103,c54,95,6,190,3,280,,370,13,477,83,540v70,63,223,97,340,120c540,683,723,683,783,680e" filled="f">
                        <v:path arrowok="t"/>
                      </v:shape>
                      <v:line id="_x0000_s1260" style="position:absolute;flip:y" from="5100,2040" to="5780,3740"/>
                      <v:line id="_x0000_s1261" style="position:absolute" from="5760,4420" to="6260,4420"/>
                    </v:group>
                    <v:line id="_x0000_s1262" style="position:absolute;flip:y" from="6020,1480" to="6020,2300"/>
                    <v:line id="_x0000_s1263" style="position:absolute;flip:y" from="6820,1480" to="6820,2300"/>
                    <v:group id="_x0000_s1264" style="position:absolute;left:5960;top:1360;width:920;height:120" coordorigin="3960,2200" coordsize="920,120">
                      <v:line id="_x0000_s1265" style="position:absolute" from="3980,2200" to="4880,2200"/>
                      <v:line id="_x0000_s1266" style="position:absolute" from="3960,2200" to="3960,2320"/>
                      <v:line id="_x0000_s1267" style="position:absolute" from="4860,2200" to="4860,2320"/>
                      <v:line id="_x0000_s1268" style="position:absolute" from="3960,2320" to="4040,2320"/>
                      <v:line id="_x0000_s1269" style="position:absolute" from="4800,2320" to="4880,2320"/>
                    </v:group>
                  </v:group>
                  <v:group id="_x0000_s1270" style="position:absolute;left:5364;top:6033;width:351;height:1349" coordorigin="6480,1440" coordsize="880,2740" wrapcoords="-392 -25 -392 2255 7843 2255 9412 2255 7843 2001 7843 -25 -392 -25">
                    <v:group id="_x0000_s1271" style="position:absolute;left:6640;top:1560;width:560;height:2540" coordorigin="7780,1140" coordsize="560,2540">
                      <v:line id="_x0000_s1272" style="position:absolute" from="7780,1140" to="7780,3680"/>
                      <v:line id="_x0000_s1273" style="position:absolute" from="8340,1140" to="8340,3680"/>
                    </v:group>
                    <v:line id="_x0000_s1274" style="position:absolute" from="6640,4080" to="7200,4080"/>
                    <v:line id="_x0000_s1275" style="position:absolute;flip:x" from="6480,4080" to="6640,4160"/>
                    <v:line id="_x0000_s1276" style="position:absolute" from="7200,4100" to="7360,4180"/>
                    <v:line id="_x0000_s1277" style="position:absolute" from="6500,4160" to="7360,4160"/>
                    <v:line id="_x0000_s1278" style="position:absolute;flip:x y" from="6540,1440" to="6640,1540"/>
                    <v:line id="_x0000_s1279" style="position:absolute;flip:y" from="7200,1440" to="7200,1540"/>
                    <v:line id="_x0000_s1280" style="position:absolute;flip:x" from="6520,1440" to="7200,1440"/>
                    <v:group id="_x0000_s1281" style="position:absolute;left:6680;top:2800;width:300;height:320" coordorigin="8720,1960" coordsize="300,320">
                      <v:line id="_x0000_s1282" style="position:absolute" from="8720,2280" to="8880,2280"/>
                      <v:line id="_x0000_s1283" style="position:absolute" from="8720,2200" to="8880,2200"/>
                      <v:line id="_x0000_s1284" style="position:absolute" from="8720,2120" to="8880,2120"/>
                      <v:line id="_x0000_s1285" style="position:absolute" from="8720,2040" to="8880,2040"/>
                      <v:line id="_x0000_s1286" style="position:absolute" from="8720,1960" to="9020,1960"/>
                    </v:group>
                    <v:group id="_x0000_s1287" style="position:absolute;left:6680;top:3600;width:300;height:400" coordorigin="8300,3240" coordsize="300,400">
                      <v:line id="_x0000_s1288" style="position:absolute" from="8300,3640" to="8600,3640"/>
                      <v:line id="_x0000_s1289" style="position:absolute" from="8300,3560" to="8460,3560"/>
                      <v:line id="_x0000_s1290" style="position:absolute" from="8300,3480" to="8460,3480"/>
                      <v:line id="_x0000_s1291" style="position:absolute" from="8300,3400" to="8460,3400"/>
                      <v:line id="_x0000_s1292" style="position:absolute" from="8300,3320" to="8460,3320"/>
                      <v:line id="_x0000_s1293" style="position:absolute" from="8300,3240" to="8600,3240"/>
                    </v:group>
                    <v:group id="_x0000_s1294" style="position:absolute;left:6680;top:3200;width:300;height:320" coordorigin="8720,1960" coordsize="300,320">
                      <v:line id="_x0000_s1295" style="position:absolute" from="8720,2280" to="8880,2280"/>
                      <v:line id="_x0000_s1296" style="position:absolute" from="8720,2200" to="8880,2200"/>
                      <v:line id="_x0000_s1297" style="position:absolute" from="8720,2120" to="8880,2120"/>
                      <v:line id="_x0000_s1298" style="position:absolute" from="8720,2040" to="8880,2040"/>
                      <v:line id="_x0000_s1299" style="position:absolute" from="8720,1960" to="9020,1960"/>
                    </v:group>
                    <v:group id="_x0000_s1300" style="position:absolute;left:6680;top:2400;width:300;height:320" coordorigin="8720,1960" coordsize="300,320">
                      <v:line id="_x0000_s1301" style="position:absolute" from="8720,2280" to="8880,2280"/>
                      <v:line id="_x0000_s1302" style="position:absolute" from="8720,2200" to="8880,2200"/>
                      <v:line id="_x0000_s1303" style="position:absolute" from="8720,2120" to="8880,2120"/>
                      <v:line id="_x0000_s1304" style="position:absolute" from="8720,2040" to="8880,2040"/>
                      <v:line id="_x0000_s1305" style="position:absolute" from="8720,1960" to="9020,1960"/>
                    </v:group>
                    <v:group id="_x0000_s1306" style="position:absolute;left:6680;top:2000;width:300;height:320" coordorigin="8720,1960" coordsize="300,320">
                      <v:line id="_x0000_s1307" style="position:absolute" from="8720,2280" to="8880,2280"/>
                      <v:line id="_x0000_s1308" style="position:absolute" from="8720,2200" to="8880,2200"/>
                      <v:line id="_x0000_s1309" style="position:absolute" from="8720,2120" to="8880,2120"/>
                      <v:line id="_x0000_s1310" style="position:absolute" from="8720,2040" to="8880,2040"/>
                      <v:line id="_x0000_s1311" style="position:absolute" from="8720,1960" to="9020,1960"/>
                    </v:group>
                  </v:group>
                  <v:group id="_x0000_s1312" style="position:absolute;left:8347;top:5500;width:1111;height:1843" coordorigin="8833,11968" coordsize="1111,1843">
                    <v:group id="_x0000_s1313" style="position:absolute;left:9310;top:12198;width:158;height:1111;rotation:3502031fd" coordorigin="5040,1000" coordsize="560,2763">
                      <v:shape id="_x0000_s1314" style="position:absolute;left:5253;top:1020;width:327;height:2743;flip:x" coordsize="327,2743" path="m7,c3,888,,1777,7,2220v7,443,7,357,40,440c80,2743,160,2710,207,2720v47,10,83,5,120,e" filled="f">
                        <v:path arrowok="t"/>
                      </v:shape>
                      <v:shape id="_x0000_s1315" style="position:absolute;left:5053;top:1020;width:327;height:2743" coordsize="327,2743" path="m7,c3,888,,1777,7,2220v7,443,7,357,40,440c80,2743,160,2710,207,2720v47,10,83,5,120,e" filled="f">
                        <v:path arrowok="t"/>
                      </v:shape>
                      <v:line id="_x0000_s1316" style="position:absolute" from="5040,1000" to="5600,1000"/>
                    </v:group>
                    <v:rect id="_x0000_s1317" style="position:absolute;left:9569;top:11968;width:41;height:504"/>
                    <v:rect id="_x0000_s1318" style="position:absolute;left:9569;top:12731;width:41;height:1008"/>
                    <v:rect id="_x0000_s1319" style="position:absolute;left:9512;top:12446;width:158;height:41;rotation:-2557451fd"/>
                    <v:rect id="_x0000_s1320" style="position:absolute;left:9526;top:12705;width:158;height:41;rotation:-2914044fd"/>
                    <v:rect id="_x0000_s1321" style="position:absolute;left:8950;top:13725;width:907;height:86"/>
                  </v:group>
                </v:group>
              </w:pict>
            </w:r>
          </w:p>
          <w:p w:rsidR="0076621F" w:rsidRPr="0076621F" w:rsidRDefault="0076621F" w:rsidP="0076621F">
            <w:pPr>
              <w:rPr>
                <w:rFonts w:ascii="Arial" w:hAnsi="Arial" w:cs="Arial"/>
                <w:i/>
                <w:sz w:val="24"/>
              </w:rPr>
            </w:pPr>
            <w:r w:rsidRPr="0076621F">
              <w:rPr>
                <w:rFonts w:ascii="Arial" w:hAnsi="Arial" w:cs="Arial"/>
                <w:i/>
                <w:sz w:val="24"/>
              </w:rPr>
              <w:t>Crtanje kemijskog posuđa i pribora</w:t>
            </w:r>
          </w:p>
          <w:p w:rsidR="0076621F" w:rsidRPr="0076621F" w:rsidRDefault="0076621F" w:rsidP="0076621F">
            <w:pPr>
              <w:rPr>
                <w:rFonts w:ascii="Arial" w:hAnsi="Arial" w:cs="Arial"/>
                <w:i/>
                <w:sz w:val="24"/>
              </w:rPr>
            </w:pPr>
          </w:p>
          <w:p w:rsidR="0076621F" w:rsidRPr="0076621F" w:rsidRDefault="0076621F" w:rsidP="0076621F">
            <w:pPr>
              <w:rPr>
                <w:rFonts w:ascii="Arial" w:hAnsi="Arial" w:cs="Arial"/>
                <w:i/>
                <w:sz w:val="24"/>
              </w:rPr>
            </w:pPr>
          </w:p>
          <w:p w:rsidR="0076621F" w:rsidRPr="0076621F" w:rsidRDefault="0076621F" w:rsidP="0076621F">
            <w:pPr>
              <w:rPr>
                <w:rFonts w:ascii="Arial" w:hAnsi="Arial" w:cs="Arial"/>
                <w:sz w:val="24"/>
              </w:rPr>
            </w:pPr>
          </w:p>
          <w:p w:rsidR="0076621F" w:rsidRPr="0076621F" w:rsidRDefault="0076621F" w:rsidP="0076621F">
            <w:pPr>
              <w:rPr>
                <w:rFonts w:ascii="Arial" w:hAnsi="Arial" w:cs="Arial"/>
                <w:sz w:val="24"/>
              </w:rPr>
            </w:pPr>
          </w:p>
          <w:p w:rsidR="0076621F" w:rsidRPr="0076621F" w:rsidRDefault="0076621F" w:rsidP="00A62C8C">
            <w:pPr>
              <w:spacing w:after="0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 xml:space="preserve">epruveta    </w:t>
            </w:r>
            <w:r>
              <w:rPr>
                <w:rFonts w:ascii="Arial" w:hAnsi="Arial" w:cs="Arial"/>
                <w:sz w:val="24"/>
              </w:rPr>
              <w:t xml:space="preserve"> lijevak      </w:t>
            </w:r>
            <w:r w:rsidRPr="0076621F">
              <w:rPr>
                <w:rFonts w:ascii="Arial" w:hAnsi="Arial" w:cs="Arial"/>
                <w:sz w:val="24"/>
              </w:rPr>
              <w:t xml:space="preserve">čaša       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76621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menzura     </w:t>
            </w:r>
            <w:r w:rsidRPr="0076621F">
              <w:rPr>
                <w:rFonts w:ascii="Arial" w:hAnsi="Arial" w:cs="Arial"/>
                <w:sz w:val="24"/>
              </w:rPr>
              <w:t xml:space="preserve">Erlenmeyerova     stalak s učvršćenom                       </w:t>
            </w:r>
          </w:p>
          <w:p w:rsidR="0076621F" w:rsidRPr="0076621F" w:rsidRDefault="0076621F" w:rsidP="00A62C8C">
            <w:pPr>
              <w:spacing w:after="0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4"/>
              </w:rPr>
              <w:t xml:space="preserve">                          </w:t>
            </w:r>
            <w:r w:rsidRPr="0076621F">
              <w:rPr>
                <w:rFonts w:ascii="Arial" w:hAnsi="Arial" w:cs="Arial"/>
                <w:sz w:val="24"/>
              </w:rPr>
              <w:t xml:space="preserve"> tikvica                   epruvetom</w:t>
            </w:r>
          </w:p>
          <w:p w:rsidR="0076621F" w:rsidRPr="0076621F" w:rsidRDefault="0076621F" w:rsidP="0076621F">
            <w:pPr>
              <w:rPr>
                <w:rFonts w:ascii="Arial" w:hAnsi="Arial" w:cs="Arial"/>
                <w:sz w:val="24"/>
              </w:rPr>
            </w:pPr>
          </w:p>
          <w:p w:rsidR="0076621F" w:rsidRDefault="0076621F" w:rsidP="0076621F">
            <w:pPr>
              <w:rPr>
                <w:rFonts w:ascii="Arial" w:hAnsi="Arial" w:cs="Arial"/>
                <w:i/>
                <w:sz w:val="24"/>
              </w:rPr>
            </w:pPr>
            <w:r w:rsidRPr="0076621F">
              <w:rPr>
                <w:rFonts w:ascii="Arial" w:hAnsi="Arial" w:cs="Arial"/>
                <w:i/>
                <w:sz w:val="24"/>
              </w:rPr>
              <w:t>Određivanje volumena tekućine menzurom</w:t>
            </w:r>
          </w:p>
          <w:p w:rsidR="00FE1125" w:rsidRPr="0076621F" w:rsidRDefault="00FE1125" w:rsidP="0076621F">
            <w:pPr>
              <w:rPr>
                <w:rFonts w:ascii="Arial" w:hAnsi="Arial" w:cs="Arial"/>
                <w:i/>
                <w:sz w:val="24"/>
              </w:rPr>
            </w:pPr>
          </w:p>
          <w:p w:rsidR="0076621F" w:rsidRPr="0076621F" w:rsidRDefault="0076621F" w:rsidP="00FE1125">
            <w:pPr>
              <w:jc w:val="center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i/>
                <w:noProof/>
                <w:sz w:val="24"/>
                <w:lang w:eastAsia="hr-HR"/>
              </w:rPr>
              <w:drawing>
                <wp:inline distT="0" distB="0" distL="0" distR="0">
                  <wp:extent cx="4991100" cy="1524000"/>
                  <wp:effectExtent l="0" t="0" r="0" b="0"/>
                  <wp:docPr id="3" name="Picture 1" descr="ocitavanje volum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citavanje volum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21F" w:rsidRDefault="007662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76621F" w:rsidRPr="0076621F" w:rsidRDefault="0076621F" w:rsidP="0076621F">
      <w:pPr>
        <w:rPr>
          <w:rFonts w:ascii="Arial" w:hAnsi="Arial" w:cs="Arial"/>
          <w:b/>
          <w:sz w:val="24"/>
        </w:rPr>
      </w:pPr>
      <w:r w:rsidRPr="0076621F">
        <w:rPr>
          <w:rFonts w:ascii="Arial" w:hAnsi="Arial" w:cs="Arial"/>
          <w:b/>
          <w:sz w:val="24"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2417"/>
        <w:gridCol w:w="2286"/>
        <w:gridCol w:w="2291"/>
        <w:gridCol w:w="2294"/>
      </w:tblGrid>
      <w:tr w:rsidR="0076621F" w:rsidRPr="0076621F" w:rsidTr="00631BE9">
        <w:trPr>
          <w:jc w:val="center"/>
        </w:trPr>
        <w:tc>
          <w:tcPr>
            <w:tcW w:w="2322" w:type="dxa"/>
            <w:vMerge w:val="restart"/>
            <w:shd w:val="clear" w:color="auto" w:fill="E2EFD9" w:themeFill="accent6" w:themeFillTint="33"/>
            <w:vAlign w:val="center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>MOJE AKTIVNOSTI</w:t>
            </w:r>
          </w:p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76621F" w:rsidRPr="0076621F" w:rsidRDefault="0076621F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6621F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76621F" w:rsidRPr="0076621F" w:rsidTr="00631BE9">
        <w:trPr>
          <w:jc w:val="center"/>
        </w:trPr>
        <w:tc>
          <w:tcPr>
            <w:tcW w:w="2322" w:type="dxa"/>
            <w:vMerge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76621F" w:rsidRPr="0085722B" w:rsidRDefault="0076621F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76621F" w:rsidRPr="0085722B" w:rsidRDefault="0076621F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76621F" w:rsidRPr="003C03B5" w:rsidRDefault="0076621F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C03B5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76621F" w:rsidRPr="0076621F" w:rsidTr="00631BE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>sudjelovanje u radu</w:t>
            </w: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6621F" w:rsidRPr="0076621F" w:rsidTr="00631BE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>don</w:t>
            </w:r>
            <w:r>
              <w:rPr>
                <w:rFonts w:ascii="Arial" w:hAnsi="Arial" w:cs="Arial"/>
                <w:sz w:val="24"/>
              </w:rPr>
              <w:t>o</w:t>
            </w:r>
            <w:r w:rsidRPr="0076621F">
              <w:rPr>
                <w:rFonts w:ascii="Arial" w:hAnsi="Arial" w:cs="Arial"/>
                <w:sz w:val="24"/>
              </w:rPr>
              <w:t>šenje odluka</w:t>
            </w: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6621F" w:rsidRPr="0076621F" w:rsidTr="00631BE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>uspjeh u radu</w:t>
            </w: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6621F" w:rsidRPr="0076621F" w:rsidTr="00631BE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6621F">
              <w:rPr>
                <w:rFonts w:ascii="Arial" w:hAnsi="Arial" w:cs="Arial"/>
                <w:sz w:val="24"/>
              </w:rPr>
              <w:t>usvojeno znanje</w:t>
            </w: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76621F" w:rsidRPr="0076621F" w:rsidRDefault="0076621F" w:rsidP="00D82AA9">
      <w:pPr>
        <w:spacing w:after="0"/>
        <w:rPr>
          <w:rFonts w:ascii="Arial" w:hAnsi="Arial" w:cs="Arial"/>
          <w:b/>
          <w:sz w:val="24"/>
        </w:rPr>
      </w:pPr>
    </w:p>
    <w:p w:rsidR="0076621F" w:rsidRPr="0076621F" w:rsidRDefault="0076621F" w:rsidP="0076621F">
      <w:pPr>
        <w:rPr>
          <w:rFonts w:ascii="Arial" w:hAnsi="Arial" w:cs="Arial"/>
          <w:b/>
          <w:sz w:val="24"/>
        </w:rPr>
      </w:pPr>
      <w:r w:rsidRPr="0076621F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76621F" w:rsidRPr="0076621F" w:rsidTr="00F37BE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76621F" w:rsidRPr="0076621F" w:rsidRDefault="0076621F" w:rsidP="0076621F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76621F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AA1E9A" w:rsidRDefault="00AA1E9A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Nabroji pet staklenih laboratorijskih posuda.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Izdvoji odmjernu posudu: boca štrcaljka, epruveta, lijevak i menzura.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Čemu služi stakleni lijevak, čemu stakleni štapić, a čemu porculanski tarionik s batićem?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Objasni zašto se posude od običnog stakla ne smiju dugo zagrijavati na visokoj temperaturi.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Zašto se neke kemikalije čuvaju u bocama od tamnog stakla?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Opiši postupak odmjeravanja volumena tekućine u menzuri.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Kojim priborom zagrijavamo posudu u kojoj se nalazi vrlo zapaljiva kemikalija?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Protumači što u laboratoriju nazivamo aparaturom.</w:t>
      </w:r>
    </w:p>
    <w:p w:rsid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Skiciraj aparaturu za zagrijavanje tekućine u epruveti pričvršćenoj za stalak.</w:t>
      </w:r>
    </w:p>
    <w:p w:rsid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690AE8" w:rsidRDefault="00690AE8" w:rsidP="00F37BE9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t>Prilog C</w:t>
      </w:r>
    </w:p>
    <w:p w:rsidR="00690AE8" w:rsidRDefault="00690AE8" w:rsidP="00690AE8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>og Pokusa 1.</w:t>
      </w:r>
      <w:r>
        <w:rPr>
          <w:rFonts w:ascii="Arial" w:hAnsi="Arial" w:cs="Arial"/>
          <w:sz w:val="24"/>
        </w:rPr>
        <w:t>3.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Određivanje volumena tekućine menzurom</w:t>
      </w:r>
    </w:p>
    <w:p w:rsidR="00690AE8" w:rsidRDefault="00690AE8" w:rsidP="00690AE8">
      <w:pPr>
        <w:shd w:val="clear" w:color="auto" w:fill="FFFFFF" w:themeFill="background1"/>
        <w:spacing w:after="0"/>
        <w:rPr>
          <w:rFonts w:ascii="Arial" w:eastAsia="Calibri" w:hAnsi="Arial" w:cs="Arial"/>
          <w:b/>
          <w:sz w:val="24"/>
        </w:rPr>
      </w:pPr>
    </w:p>
    <w:p w:rsidR="00F1604F" w:rsidRPr="00831880" w:rsidRDefault="00690AE8" w:rsidP="00384ED3">
      <w:pPr>
        <w:rPr>
          <w:rFonts w:ascii="Arial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Učenici trebaju očitati i zapisati volumen tekućine u odmjernoj posudi, pridržavajući se pravila koja moramo uvažiti kod očitavanja volumena u odmjernom posuđu s baždarnim oznakama te zaključiti da se menzurom točnije može odmjeriti volumen tekućine nego li u laboratorijskoj čaši.</w:t>
      </w:r>
      <w:r w:rsidR="00384ED3" w:rsidRPr="00831880">
        <w:rPr>
          <w:rFonts w:ascii="Arial" w:hAnsi="Arial" w:cs="Arial"/>
          <w:sz w:val="24"/>
        </w:rPr>
        <w:t xml:space="preserve"> </w:t>
      </w:r>
    </w:p>
    <w:sectPr w:rsidR="00F1604F" w:rsidRPr="00831880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37" w:rsidRDefault="00105737" w:rsidP="00221134">
      <w:pPr>
        <w:spacing w:after="0" w:line="240" w:lineRule="auto"/>
      </w:pPr>
      <w:r>
        <w:separator/>
      </w:r>
    </w:p>
  </w:endnote>
  <w:endnote w:type="continuationSeparator" w:id="0">
    <w:p w:rsidR="00105737" w:rsidRDefault="00105737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4A33FC">
        <w:pPr>
          <w:pStyle w:val="Footer"/>
          <w:jc w:val="center"/>
        </w:pPr>
        <w:fldSimple w:instr=" PAGE   \* MERGEFORMAT ">
          <w:r w:rsidR="00E9275C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37" w:rsidRDefault="00105737" w:rsidP="00221134">
      <w:pPr>
        <w:spacing w:after="0" w:line="240" w:lineRule="auto"/>
      </w:pPr>
      <w:r>
        <w:separator/>
      </w:r>
    </w:p>
  </w:footnote>
  <w:footnote w:type="continuationSeparator" w:id="0">
    <w:p w:rsidR="00105737" w:rsidRDefault="00105737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34E69"/>
    <w:rsid w:val="000A7C3A"/>
    <w:rsid w:val="000B4D9D"/>
    <w:rsid w:val="000D11F9"/>
    <w:rsid w:val="000D5F03"/>
    <w:rsid w:val="000F3CF0"/>
    <w:rsid w:val="000F6F28"/>
    <w:rsid w:val="001036EB"/>
    <w:rsid w:val="00105737"/>
    <w:rsid w:val="0013694A"/>
    <w:rsid w:val="001569C3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84ED3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A33FC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11CB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10DF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9275C"/>
    <w:rsid w:val="00EA6EB3"/>
    <w:rsid w:val="00EA6F54"/>
    <w:rsid w:val="00EB173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0F716-A6B0-4D2D-B7BB-89D27589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117</cp:revision>
  <cp:lastPrinted>2019-08-02T11:58:00Z</cp:lastPrinted>
  <dcterms:created xsi:type="dcterms:W3CDTF">2019-04-24T21:03:00Z</dcterms:created>
  <dcterms:modified xsi:type="dcterms:W3CDTF">2019-09-25T11:50:00Z</dcterms:modified>
</cp:coreProperties>
</file>